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CE" w:rsidRDefault="000F4ECE" w:rsidP="00840947">
      <w:pPr>
        <w:jc w:val="center"/>
        <w:rPr>
          <w:b/>
          <w:sz w:val="28"/>
          <w:szCs w:val="28"/>
        </w:rPr>
      </w:pPr>
      <w:r>
        <w:rPr>
          <w:noProof/>
        </w:rPr>
        <w:drawing>
          <wp:inline distT="0" distB="0" distL="0" distR="0" wp14:anchorId="11388CB8" wp14:editId="417B36B3">
            <wp:extent cx="2956560" cy="802495"/>
            <wp:effectExtent l="0" t="0" r="0" b="0"/>
            <wp:docPr id="1" name="Picture 1" descr="C:\Users\mclaughlinr\Desktop\Marketing Material\BVU GPS 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aughlinr\Desktop\Marketing Material\BVU GPS 28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1727" cy="822897"/>
                    </a:xfrm>
                    <a:prstGeom prst="rect">
                      <a:avLst/>
                    </a:prstGeom>
                    <a:noFill/>
                    <a:ln>
                      <a:noFill/>
                    </a:ln>
                  </pic:spPr>
                </pic:pic>
              </a:graphicData>
            </a:graphic>
          </wp:inline>
        </w:drawing>
      </w:r>
    </w:p>
    <w:p w:rsidR="000F4ECE" w:rsidRDefault="000F4ECE" w:rsidP="00840947">
      <w:pPr>
        <w:jc w:val="center"/>
        <w:rPr>
          <w:b/>
          <w:sz w:val="28"/>
          <w:szCs w:val="28"/>
        </w:rPr>
      </w:pPr>
    </w:p>
    <w:p w:rsidR="00840947" w:rsidRPr="00D60753" w:rsidRDefault="00467A89" w:rsidP="00840947">
      <w:pPr>
        <w:jc w:val="center"/>
        <w:rPr>
          <w:b/>
          <w:sz w:val="28"/>
          <w:szCs w:val="28"/>
        </w:rPr>
      </w:pPr>
      <w:r>
        <w:rPr>
          <w:b/>
          <w:sz w:val="28"/>
          <w:szCs w:val="28"/>
        </w:rPr>
        <w:t>Pre-</w:t>
      </w:r>
      <w:r w:rsidR="00840947" w:rsidRPr="00D60753">
        <w:rPr>
          <w:b/>
          <w:sz w:val="28"/>
          <w:szCs w:val="28"/>
        </w:rPr>
        <w:t>Kindergarten/Kindergarten Endorsement</w:t>
      </w:r>
    </w:p>
    <w:p w:rsidR="00840947" w:rsidRDefault="00840947" w:rsidP="00840947">
      <w:pPr>
        <w:pStyle w:val="NoSpacing"/>
        <w:rPr>
          <w:szCs w:val="24"/>
        </w:rPr>
      </w:pPr>
    </w:p>
    <w:p w:rsidR="0059418F" w:rsidRDefault="0059418F" w:rsidP="0059418F">
      <w:pPr>
        <w:pStyle w:val="NoSpacing"/>
        <w:spacing w:line="216" w:lineRule="auto"/>
      </w:pPr>
      <w:r>
        <w:t xml:space="preserve">Buena Vista University Graduate &amp; Professional Studies is exclusively for students seeking to complete degrees begun elsewhere. We facilitate the smooth transfer of credits from Southeastern Community College. This advising guide is effective for students entering BVU in the 2015-16 academic years. As course and degree requirements change, students are encouraged to consult with BVU personnel. </w:t>
      </w:r>
    </w:p>
    <w:p w:rsidR="00467A89" w:rsidRDefault="00467A89" w:rsidP="00840947">
      <w:pPr>
        <w:pStyle w:val="NoSpacing"/>
        <w:rPr>
          <w:szCs w:val="24"/>
        </w:rPr>
      </w:pPr>
    </w:p>
    <w:p w:rsidR="00467A89" w:rsidRPr="00840947" w:rsidRDefault="004611AB" w:rsidP="00840947">
      <w:pPr>
        <w:pStyle w:val="NoSpacing"/>
        <w:rPr>
          <w:szCs w:val="24"/>
        </w:rPr>
      </w:pPr>
      <w:r>
        <w:rPr>
          <w:szCs w:val="24"/>
        </w:rPr>
        <w:t>The Pre-Kindergarten/Kindergarten Endorsement must be accompanied by certification a</w:t>
      </w:r>
      <w:r w:rsidR="000F4ECE">
        <w:rPr>
          <w:szCs w:val="24"/>
        </w:rPr>
        <w:t xml:space="preserve">s elementary teacher licensure. Pre-Kindergarten/Kindergarten Endorsement requires 3 credit hours of student teaching. </w:t>
      </w:r>
    </w:p>
    <w:p w:rsidR="00467A89" w:rsidRDefault="00467A89" w:rsidP="00D717D6">
      <w:pPr>
        <w:pStyle w:val="NoSpacing"/>
        <w:rPr>
          <w:b/>
        </w:rPr>
      </w:pPr>
    </w:p>
    <w:p w:rsidR="00840947" w:rsidRDefault="00D717D6" w:rsidP="00D717D6">
      <w:pPr>
        <w:pStyle w:val="NoSpacing"/>
        <w:rPr>
          <w:b/>
        </w:rPr>
      </w:pPr>
      <w:r>
        <w:rPr>
          <w:b/>
        </w:rPr>
        <w:t>Endorsement Requirements</w:t>
      </w:r>
      <w:r w:rsidRPr="00F33F2C">
        <w:rPr>
          <w:b/>
        </w:rPr>
        <w:t>:</w:t>
      </w:r>
    </w:p>
    <w:p w:rsidR="00B4068E" w:rsidRPr="00E71DAA" w:rsidRDefault="00E71DAA" w:rsidP="00D717D6">
      <w:pPr>
        <w:pStyle w:val="NoSpacing"/>
        <w:rPr>
          <w:sz w:val="12"/>
          <w:szCs w:val="12"/>
        </w:rPr>
      </w:pPr>
      <w:r w:rsidRPr="00E71DAA">
        <w:rPr>
          <w:sz w:val="12"/>
          <w:szCs w:val="12"/>
        </w:rPr>
        <w:t xml:space="preserve"> </w:t>
      </w:r>
    </w:p>
    <w:tbl>
      <w:tblPr>
        <w:tblStyle w:val="TableGrid"/>
        <w:tblW w:w="10738" w:type="dxa"/>
        <w:tblInd w:w="18" w:type="dxa"/>
        <w:tblLook w:val="04A0" w:firstRow="1" w:lastRow="0" w:firstColumn="1" w:lastColumn="0" w:noHBand="0" w:noVBand="1"/>
      </w:tblPr>
      <w:tblGrid>
        <w:gridCol w:w="5653"/>
        <w:gridCol w:w="5085"/>
      </w:tblGrid>
      <w:tr w:rsidR="007E5D8C" w:rsidTr="000F4ECE">
        <w:trPr>
          <w:trHeight w:val="249"/>
        </w:trPr>
        <w:tc>
          <w:tcPr>
            <w:tcW w:w="5653" w:type="dxa"/>
          </w:tcPr>
          <w:p w:rsidR="007E5D8C" w:rsidRPr="004B12D1" w:rsidRDefault="007E5D8C" w:rsidP="007E5D8C">
            <w:pPr>
              <w:pStyle w:val="NoSpacing"/>
              <w:jc w:val="center"/>
              <w:rPr>
                <w:b/>
                <w:sz w:val="22"/>
              </w:rPr>
            </w:pPr>
            <w:r w:rsidRPr="004B12D1">
              <w:rPr>
                <w:b/>
                <w:sz w:val="22"/>
              </w:rPr>
              <w:t>Buena Vista University</w:t>
            </w:r>
          </w:p>
        </w:tc>
        <w:tc>
          <w:tcPr>
            <w:tcW w:w="5085" w:type="dxa"/>
          </w:tcPr>
          <w:p w:rsidR="007E5D8C" w:rsidRPr="00A74C19" w:rsidRDefault="0059418F" w:rsidP="007E5D8C">
            <w:pPr>
              <w:pStyle w:val="NoSpacing"/>
              <w:jc w:val="center"/>
              <w:rPr>
                <w:rFonts w:cs="Times New Roman"/>
                <w:sz w:val="22"/>
              </w:rPr>
            </w:pPr>
            <w:r>
              <w:rPr>
                <w:b/>
                <w:sz w:val="22"/>
              </w:rPr>
              <w:t>Southeastern</w:t>
            </w:r>
            <w:r w:rsidR="007E5D8C" w:rsidRPr="007353AD">
              <w:rPr>
                <w:b/>
                <w:sz w:val="22"/>
              </w:rPr>
              <w:t xml:space="preserve"> Community College</w:t>
            </w:r>
          </w:p>
        </w:tc>
      </w:tr>
      <w:tr w:rsidR="00F510ED" w:rsidRPr="00D60753" w:rsidTr="000F4ECE">
        <w:trPr>
          <w:trHeight w:val="499"/>
        </w:trPr>
        <w:tc>
          <w:tcPr>
            <w:tcW w:w="5653" w:type="dxa"/>
          </w:tcPr>
          <w:p w:rsidR="00F510ED" w:rsidRPr="00D60753" w:rsidRDefault="00F510ED" w:rsidP="00F510ED">
            <w:pPr>
              <w:pStyle w:val="NoSpacing"/>
              <w:rPr>
                <w:sz w:val="22"/>
              </w:rPr>
            </w:pPr>
            <w:r w:rsidRPr="00D60753">
              <w:rPr>
                <w:sz w:val="22"/>
              </w:rPr>
              <w:t>EDUC 305 – Preschool &amp; Kindergarten Curriculum Development &amp; Organization</w:t>
            </w:r>
          </w:p>
        </w:tc>
        <w:tc>
          <w:tcPr>
            <w:tcW w:w="5085" w:type="dxa"/>
          </w:tcPr>
          <w:p w:rsidR="00F510ED" w:rsidRPr="00D60753" w:rsidRDefault="00F510ED" w:rsidP="00F510ED">
            <w:pPr>
              <w:pStyle w:val="NoSpacing"/>
              <w:rPr>
                <w:sz w:val="22"/>
              </w:rPr>
            </w:pPr>
            <w:r w:rsidRPr="00D8641B">
              <w:rPr>
                <w:sz w:val="20"/>
                <w:szCs w:val="20"/>
              </w:rPr>
              <w:t>No offered equivalence.</w:t>
            </w:r>
          </w:p>
        </w:tc>
      </w:tr>
      <w:tr w:rsidR="00F510ED" w:rsidRPr="00D60753" w:rsidTr="00504741">
        <w:trPr>
          <w:trHeight w:val="458"/>
        </w:trPr>
        <w:tc>
          <w:tcPr>
            <w:tcW w:w="5653" w:type="dxa"/>
          </w:tcPr>
          <w:p w:rsidR="00F510ED" w:rsidRPr="00D60753" w:rsidRDefault="00F510ED" w:rsidP="00F510ED">
            <w:pPr>
              <w:pStyle w:val="NoSpacing"/>
              <w:rPr>
                <w:sz w:val="22"/>
              </w:rPr>
            </w:pPr>
            <w:r w:rsidRPr="00D60753">
              <w:rPr>
                <w:sz w:val="22"/>
              </w:rPr>
              <w:t>EDUC 330 – Guidance &amp; Instructional Methods in Preschool &amp; Kindergarten Education</w:t>
            </w:r>
          </w:p>
        </w:tc>
        <w:tc>
          <w:tcPr>
            <w:tcW w:w="5085" w:type="dxa"/>
          </w:tcPr>
          <w:p w:rsidR="00F510ED" w:rsidRPr="00D60753" w:rsidRDefault="00CB3143" w:rsidP="00F510ED">
            <w:pPr>
              <w:pStyle w:val="NoSpacing"/>
              <w:rPr>
                <w:sz w:val="22"/>
              </w:rPr>
            </w:pPr>
            <w:r>
              <w:rPr>
                <w:sz w:val="20"/>
              </w:rPr>
              <w:t>No offered equivalence.</w:t>
            </w:r>
          </w:p>
        </w:tc>
      </w:tr>
      <w:tr w:rsidR="00F510ED" w:rsidRPr="00D60753" w:rsidTr="00504741">
        <w:trPr>
          <w:trHeight w:val="215"/>
        </w:trPr>
        <w:tc>
          <w:tcPr>
            <w:tcW w:w="5653" w:type="dxa"/>
          </w:tcPr>
          <w:p w:rsidR="00F510ED" w:rsidRPr="00D60753" w:rsidRDefault="00F510ED" w:rsidP="00F510ED">
            <w:pPr>
              <w:pStyle w:val="NoSpacing"/>
              <w:rPr>
                <w:sz w:val="22"/>
              </w:rPr>
            </w:pPr>
            <w:r w:rsidRPr="00D60753">
              <w:rPr>
                <w:sz w:val="22"/>
              </w:rPr>
              <w:t>EDUC 400 – Home, School, and Community Relations</w:t>
            </w:r>
          </w:p>
        </w:tc>
        <w:tc>
          <w:tcPr>
            <w:tcW w:w="5085" w:type="dxa"/>
          </w:tcPr>
          <w:p w:rsidR="00F510ED" w:rsidRPr="00D60753" w:rsidRDefault="00CB3143" w:rsidP="00F510ED">
            <w:pPr>
              <w:pStyle w:val="NoSpacing"/>
              <w:rPr>
                <w:sz w:val="22"/>
              </w:rPr>
            </w:pPr>
            <w:r>
              <w:rPr>
                <w:sz w:val="20"/>
              </w:rPr>
              <w:t>No offered equivalence.</w:t>
            </w:r>
          </w:p>
        </w:tc>
      </w:tr>
      <w:tr w:rsidR="00F510ED" w:rsidRPr="00D60753" w:rsidTr="000F4ECE">
        <w:trPr>
          <w:trHeight w:val="215"/>
        </w:trPr>
        <w:tc>
          <w:tcPr>
            <w:tcW w:w="5653" w:type="dxa"/>
          </w:tcPr>
          <w:p w:rsidR="00F510ED" w:rsidRPr="00D60753" w:rsidRDefault="00F510ED" w:rsidP="00F510ED">
            <w:pPr>
              <w:pStyle w:val="NoSpacing"/>
              <w:rPr>
                <w:sz w:val="22"/>
              </w:rPr>
            </w:pPr>
            <w:r w:rsidRPr="00D60753">
              <w:rPr>
                <w:sz w:val="22"/>
              </w:rPr>
              <w:t>EXSC 309 – Health, Safety and Nutrition in Early Childhood Education</w:t>
            </w:r>
          </w:p>
        </w:tc>
        <w:tc>
          <w:tcPr>
            <w:tcW w:w="5085" w:type="dxa"/>
          </w:tcPr>
          <w:p w:rsidR="00F510ED" w:rsidRPr="00D60753" w:rsidRDefault="00CB3143" w:rsidP="00F510ED">
            <w:pPr>
              <w:pStyle w:val="NoSpacing"/>
              <w:rPr>
                <w:sz w:val="22"/>
              </w:rPr>
            </w:pPr>
            <w:r>
              <w:rPr>
                <w:sz w:val="22"/>
              </w:rPr>
              <w:t>ECE 133 – Child</w:t>
            </w:r>
            <w:r w:rsidR="00F510ED" w:rsidRPr="00D60753">
              <w:rPr>
                <w:sz w:val="22"/>
              </w:rPr>
              <w:t xml:space="preserve"> Health, Safety, Nutrition</w:t>
            </w:r>
          </w:p>
        </w:tc>
      </w:tr>
      <w:tr w:rsidR="00F510ED" w:rsidRPr="00D60753" w:rsidTr="000F4ECE">
        <w:trPr>
          <w:trHeight w:val="499"/>
        </w:trPr>
        <w:tc>
          <w:tcPr>
            <w:tcW w:w="5653" w:type="dxa"/>
          </w:tcPr>
          <w:p w:rsidR="00F510ED" w:rsidRPr="00D60753" w:rsidRDefault="00F510ED" w:rsidP="00F510ED">
            <w:pPr>
              <w:pStyle w:val="NoSpacing"/>
              <w:rPr>
                <w:sz w:val="22"/>
              </w:rPr>
            </w:pPr>
            <w:r w:rsidRPr="00D60753">
              <w:rPr>
                <w:sz w:val="22"/>
              </w:rPr>
              <w:t xml:space="preserve">PSYC 201 – Child Development </w:t>
            </w:r>
            <w:r w:rsidRPr="00E71DAA">
              <w:rPr>
                <w:i/>
                <w:sz w:val="22"/>
              </w:rPr>
              <w:t>OR</w:t>
            </w:r>
          </w:p>
          <w:p w:rsidR="00F510ED" w:rsidRPr="00D60753" w:rsidRDefault="00F510ED" w:rsidP="00F510ED">
            <w:pPr>
              <w:pStyle w:val="NoSpacing"/>
              <w:rPr>
                <w:sz w:val="22"/>
              </w:rPr>
            </w:pPr>
            <w:r w:rsidRPr="00D60753">
              <w:rPr>
                <w:sz w:val="22"/>
              </w:rPr>
              <w:t xml:space="preserve">PSYC 210 – Development Psychology </w:t>
            </w:r>
            <w:r w:rsidRPr="00E71DAA">
              <w:rPr>
                <w:i/>
                <w:sz w:val="22"/>
              </w:rPr>
              <w:t>OR</w:t>
            </w:r>
          </w:p>
          <w:p w:rsidR="00F510ED" w:rsidRPr="00D60753" w:rsidRDefault="00F510ED" w:rsidP="00F510ED">
            <w:pPr>
              <w:pStyle w:val="NoSpacing"/>
              <w:rPr>
                <w:sz w:val="22"/>
              </w:rPr>
            </w:pPr>
            <w:r w:rsidRPr="00D60753">
              <w:rPr>
                <w:sz w:val="22"/>
              </w:rPr>
              <w:t>EDCO 24</w:t>
            </w:r>
            <w:r>
              <w:rPr>
                <w:sz w:val="22"/>
              </w:rPr>
              <w:t>0 – Development of the School-</w:t>
            </w:r>
            <w:r w:rsidRPr="00D60753">
              <w:rPr>
                <w:sz w:val="22"/>
              </w:rPr>
              <w:t>Age Child</w:t>
            </w:r>
          </w:p>
        </w:tc>
        <w:tc>
          <w:tcPr>
            <w:tcW w:w="5085" w:type="dxa"/>
          </w:tcPr>
          <w:p w:rsidR="00F510ED" w:rsidRPr="00D60753" w:rsidRDefault="00F510ED" w:rsidP="00F510ED">
            <w:pPr>
              <w:pStyle w:val="NoSpacing"/>
              <w:rPr>
                <w:sz w:val="22"/>
              </w:rPr>
            </w:pPr>
            <w:r w:rsidRPr="00D60753">
              <w:rPr>
                <w:sz w:val="22"/>
              </w:rPr>
              <w:t>PSY 121 – Developmental Psychology</w:t>
            </w:r>
          </w:p>
        </w:tc>
      </w:tr>
      <w:tr w:rsidR="00F510ED" w:rsidRPr="00D60753" w:rsidTr="000F4ECE">
        <w:trPr>
          <w:trHeight w:val="499"/>
        </w:trPr>
        <w:tc>
          <w:tcPr>
            <w:tcW w:w="5653" w:type="dxa"/>
          </w:tcPr>
          <w:p w:rsidR="00F510ED" w:rsidRPr="000B06FB" w:rsidRDefault="00F510ED" w:rsidP="00F510ED">
            <w:pPr>
              <w:pStyle w:val="NoSpacing"/>
              <w:rPr>
                <w:sz w:val="22"/>
              </w:rPr>
            </w:pPr>
            <w:r w:rsidRPr="000B06FB">
              <w:rPr>
                <w:sz w:val="22"/>
              </w:rPr>
              <w:t>TEAC 400 – Professional Seminar III: Student Teaching in Preschool</w:t>
            </w:r>
          </w:p>
        </w:tc>
        <w:tc>
          <w:tcPr>
            <w:tcW w:w="5085" w:type="dxa"/>
          </w:tcPr>
          <w:p w:rsidR="00F510ED" w:rsidRPr="000B06FB" w:rsidRDefault="00F510ED" w:rsidP="00F510ED">
            <w:pPr>
              <w:pStyle w:val="NoSpacing"/>
              <w:rPr>
                <w:sz w:val="22"/>
              </w:rPr>
            </w:pPr>
            <w:r w:rsidRPr="000B06FB">
              <w:rPr>
                <w:sz w:val="20"/>
                <w:szCs w:val="20"/>
              </w:rPr>
              <w:t>No offered equivalence.</w:t>
            </w:r>
          </w:p>
        </w:tc>
      </w:tr>
    </w:tbl>
    <w:p w:rsidR="00840947" w:rsidRDefault="00840947" w:rsidP="008242A7">
      <w:pPr>
        <w:pStyle w:val="NoSpacing"/>
        <w:ind w:left="720" w:firstLine="720"/>
        <w:rPr>
          <w:sz w:val="22"/>
        </w:rPr>
      </w:pPr>
    </w:p>
    <w:p w:rsidR="00D717D6" w:rsidRPr="00D85433" w:rsidRDefault="0059418F" w:rsidP="0059418F">
      <w:pPr>
        <w:pStyle w:val="NoSpacing"/>
        <w:rPr>
          <w:sz w:val="22"/>
        </w:rPr>
      </w:pPr>
      <w:r w:rsidRPr="00526539">
        <w:rPr>
          <w:i/>
          <w:szCs w:val="24"/>
        </w:rPr>
        <w:t>All transcripts will be evaluated on an individual basis. If questions should arise, please contact BVU Graduate &amp; Professional Studie</w:t>
      </w:r>
      <w:r>
        <w:rPr>
          <w:i/>
          <w:szCs w:val="24"/>
        </w:rPr>
        <w:t>s West Burlington Site at (712) 749-1980. 1500 W. Agency Rd. Room 511, West Burlington, IA 52655</w:t>
      </w:r>
      <w:bookmarkStart w:id="0" w:name="_GoBack"/>
      <w:bookmarkEnd w:id="0"/>
    </w:p>
    <w:sectPr w:rsidR="00D717D6" w:rsidRPr="00D85433" w:rsidSect="000F4E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2C"/>
    <w:rsid w:val="000F4ECE"/>
    <w:rsid w:val="001706F1"/>
    <w:rsid w:val="003356BB"/>
    <w:rsid w:val="003D732C"/>
    <w:rsid w:val="00444268"/>
    <w:rsid w:val="004611AB"/>
    <w:rsid w:val="00467A89"/>
    <w:rsid w:val="004B12D1"/>
    <w:rsid w:val="00504741"/>
    <w:rsid w:val="0059418F"/>
    <w:rsid w:val="005F3C16"/>
    <w:rsid w:val="006876AE"/>
    <w:rsid w:val="007E5D8C"/>
    <w:rsid w:val="008242A7"/>
    <w:rsid w:val="00840947"/>
    <w:rsid w:val="008E2E08"/>
    <w:rsid w:val="00A533CD"/>
    <w:rsid w:val="00A84D7A"/>
    <w:rsid w:val="00AB4FDD"/>
    <w:rsid w:val="00B167BC"/>
    <w:rsid w:val="00B4068E"/>
    <w:rsid w:val="00BE76F7"/>
    <w:rsid w:val="00C80A77"/>
    <w:rsid w:val="00CB3143"/>
    <w:rsid w:val="00D04401"/>
    <w:rsid w:val="00D421ED"/>
    <w:rsid w:val="00D60753"/>
    <w:rsid w:val="00D717D6"/>
    <w:rsid w:val="00D85433"/>
    <w:rsid w:val="00E71DAA"/>
    <w:rsid w:val="00F04AD4"/>
    <w:rsid w:val="00F510ED"/>
    <w:rsid w:val="00F8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28D7E-D628-4845-BAD5-3BD1C977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A84D7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268"/>
    <w:pPr>
      <w:spacing w:after="0" w:line="240" w:lineRule="auto"/>
    </w:pPr>
    <w:rPr>
      <w:rFonts w:ascii="Times New Roman" w:hAnsi="Times New Roman"/>
      <w:sz w:val="24"/>
    </w:rPr>
  </w:style>
  <w:style w:type="table" w:styleId="TableGrid">
    <w:name w:val="Table Grid"/>
    <w:basedOn w:val="TableNormal"/>
    <w:uiPriority w:val="59"/>
    <w:rsid w:val="00824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4E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50986">
      <w:bodyDiv w:val="1"/>
      <w:marLeft w:val="0"/>
      <w:marRight w:val="0"/>
      <w:marTop w:val="0"/>
      <w:marBottom w:val="0"/>
      <w:divBdr>
        <w:top w:val="none" w:sz="0" w:space="0" w:color="auto"/>
        <w:left w:val="none" w:sz="0" w:space="0" w:color="auto"/>
        <w:bottom w:val="none" w:sz="0" w:space="0" w:color="auto"/>
        <w:right w:val="none" w:sz="0" w:space="0" w:color="auto"/>
      </w:divBdr>
    </w:div>
    <w:div w:id="44893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Buena Vista University</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Morad</dc:creator>
  <cp:lastModifiedBy>Renee McLaughlin</cp:lastModifiedBy>
  <cp:revision>7</cp:revision>
  <cp:lastPrinted>2016-02-08T17:50:00Z</cp:lastPrinted>
  <dcterms:created xsi:type="dcterms:W3CDTF">2015-08-13T22:40:00Z</dcterms:created>
  <dcterms:modified xsi:type="dcterms:W3CDTF">2016-02-08T17:51:00Z</dcterms:modified>
</cp:coreProperties>
</file>